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13F096BF" w:rsidR="00EB3151" w:rsidRDefault="00EB3151"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871C23">
        <w:rPr>
          <w:rFonts w:ascii="Times New Roman" w:hAnsi="Times New Roman" w:cs="Times New Roman"/>
          <w:color w:val="000000" w:themeColor="text1"/>
          <w:sz w:val="24"/>
          <w:szCs w:val="24"/>
        </w:rPr>
        <w:t>10</w:t>
      </w:r>
      <w:r>
        <w:rPr>
          <w:rFonts w:ascii="Times New Roman" w:hAnsi="Times New Roman" w:cs="Times New Roman"/>
          <w:color w:val="000000" w:themeColor="text1"/>
          <w:sz w:val="24"/>
          <w:szCs w:val="24"/>
        </w:rPr>
        <w:t>»</w:t>
      </w:r>
      <w:r w:rsidR="0045152A">
        <w:rPr>
          <w:rFonts w:ascii="Times New Roman" w:hAnsi="Times New Roman" w:cs="Times New Roman"/>
          <w:color w:val="000000" w:themeColor="text1"/>
          <w:sz w:val="24"/>
          <w:szCs w:val="24"/>
        </w:rPr>
        <w:t xml:space="preserve"> </w:t>
      </w:r>
      <w:r w:rsidR="00871C23">
        <w:rPr>
          <w:rFonts w:ascii="Times New Roman" w:hAnsi="Times New Roman" w:cs="Times New Roman"/>
          <w:color w:val="000000" w:themeColor="text1"/>
          <w:sz w:val="24"/>
          <w:szCs w:val="24"/>
        </w:rPr>
        <w:t>октя</w:t>
      </w:r>
      <w:r w:rsidR="0045152A">
        <w:rPr>
          <w:rFonts w:ascii="Times New Roman" w:hAnsi="Times New Roman" w:cs="Times New Roman"/>
          <w:color w:val="000000" w:themeColor="text1"/>
          <w:sz w:val="24"/>
          <w:szCs w:val="24"/>
        </w:rPr>
        <w:t xml:space="preserve">бря </w:t>
      </w:r>
      <w:r>
        <w:rPr>
          <w:rFonts w:ascii="Times New Roman" w:hAnsi="Times New Roman" w:cs="Times New Roman"/>
          <w:color w:val="000000" w:themeColor="text1"/>
          <w:sz w:val="24"/>
          <w:szCs w:val="24"/>
        </w:rPr>
        <w:t>202</w:t>
      </w:r>
      <w:r w:rsidR="00871C23">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4E1A07C6"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871C23">
        <w:rPr>
          <w:rFonts w:ascii="Times New Roman" w:hAnsi="Times New Roman" w:cs="Times New Roman"/>
          <w:b/>
          <w:sz w:val="28"/>
          <w:szCs w:val="28"/>
        </w:rPr>
        <w:t>4</w:t>
      </w:r>
      <w:r w:rsidR="005155BE" w:rsidRPr="00DD115A">
        <w:rPr>
          <w:rFonts w:ascii="Times New Roman" w:hAnsi="Times New Roman" w:cs="Times New Roman"/>
          <w:b/>
          <w:sz w:val="28"/>
          <w:szCs w:val="28"/>
        </w:rPr>
        <w:t>/</w:t>
      </w:r>
      <w:r w:rsidR="00FB672A">
        <w:rPr>
          <w:rFonts w:ascii="Times New Roman" w:hAnsi="Times New Roman" w:cs="Times New Roman"/>
          <w:b/>
          <w:sz w:val="28"/>
          <w:szCs w:val="28"/>
        </w:rPr>
        <w:t>____</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43BAC584" w14:textId="652CE574" w:rsidR="00DF5B7F" w:rsidRPr="00DF5B7F" w:rsidRDefault="00620D13" w:rsidP="00915C50">
      <w:pPr>
        <w:pStyle w:val="af9"/>
        <w:spacing w:line="288"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F5B7F">
        <w:rPr>
          <w:rFonts w:ascii="Times New Roman" w:hAnsi="Times New Roman" w:cs="Times New Roman"/>
          <w:b/>
          <w:sz w:val="28"/>
          <w:szCs w:val="28"/>
        </w:rPr>
        <w:t xml:space="preserve"> на</w:t>
      </w:r>
      <w:r w:rsidR="00DD115A" w:rsidRPr="00DD115A">
        <w:rPr>
          <w:rFonts w:ascii="Times New Roman" w:hAnsi="Times New Roman" w:cs="Times New Roman"/>
          <w:b/>
          <w:sz w:val="28"/>
          <w:szCs w:val="28"/>
        </w:rPr>
        <w:t xml:space="preserve">: </w:t>
      </w:r>
      <w:bookmarkStart w:id="0" w:name="_Hlk113611223"/>
      <w:bookmarkStart w:id="1" w:name="_Hlk95397151"/>
      <w:r w:rsidR="00DD115A" w:rsidRPr="00E21951">
        <w:rPr>
          <w:rFonts w:ascii="Times New Roman" w:hAnsi="Times New Roman" w:cs="Times New Roman"/>
          <w:b/>
          <w:sz w:val="28"/>
          <w:szCs w:val="28"/>
        </w:rPr>
        <w:t>«</w:t>
      </w:r>
      <w:r w:rsidR="00E21951" w:rsidRPr="00E21951">
        <w:rPr>
          <w:rFonts w:ascii="Times New Roman" w:hAnsi="Times New Roman" w:cs="Times New Roman"/>
          <w:b/>
          <w:color w:val="000000"/>
          <w:sz w:val="28"/>
          <w:szCs w:val="28"/>
          <w:shd w:val="clear" w:color="auto" w:fill="FFFFFF"/>
        </w:rPr>
        <w:t xml:space="preserve">Приобретение </w:t>
      </w:r>
      <w:r w:rsidR="008F57BE">
        <w:rPr>
          <w:rFonts w:ascii="Times New Roman" w:hAnsi="Times New Roman" w:cs="Times New Roman"/>
          <w:b/>
          <w:color w:val="000000"/>
          <w:sz w:val="28"/>
          <w:szCs w:val="28"/>
          <w:shd w:val="clear" w:color="auto" w:fill="FFFFFF"/>
        </w:rPr>
        <w:t>одежды для чистых помещений</w:t>
      </w:r>
      <w:r w:rsidR="00DF5B7F" w:rsidRPr="00E21951">
        <w:rPr>
          <w:rFonts w:ascii="Times New Roman" w:hAnsi="Times New Roman" w:cs="Times New Roman"/>
          <w:b/>
          <w:sz w:val="28"/>
          <w:szCs w:val="28"/>
        </w:rPr>
        <w:t>»</w:t>
      </w:r>
      <w:bookmarkEnd w:id="0"/>
    </w:p>
    <w:p w14:paraId="02F0E7CF" w14:textId="6F382F7E" w:rsidR="00B35065" w:rsidRPr="00BD3CBB" w:rsidRDefault="00B35065" w:rsidP="00BD3CBB">
      <w:pPr>
        <w:pStyle w:val="af9"/>
        <w:spacing w:line="288" w:lineRule="auto"/>
        <w:jc w:val="center"/>
        <w:rPr>
          <w:rFonts w:ascii="Times New Roman" w:eastAsia="Times New Roman" w:hAnsi="Times New Roman" w:cs="Times New Roman"/>
          <w:b/>
          <w:sz w:val="28"/>
          <w:szCs w:val="28"/>
          <w:lang w:eastAsia="ar-SA"/>
        </w:rPr>
      </w:pPr>
    </w:p>
    <w:bookmarkEnd w:id="1"/>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6011278"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16E7E452"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746C8BE1"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7262C66F"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0B628DD6"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871C23">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Pr="00DD115A">
              <w:rPr>
                <w:rStyle w:val="aa"/>
                <w:rFonts w:ascii="Times New Roman" w:hAnsi="Times New Roman" w:cs="Times New Roman"/>
                <w:noProof/>
                <w:sz w:val="24"/>
                <w:szCs w:val="24"/>
              </w:rPr>
              <w:t>Информационная карта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_Toc457910399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Pr="00DD115A">
              <w:rPr>
                <w:rFonts w:ascii="Times New Roman" w:hAnsi="Times New Roman" w:cs="Times New Roman"/>
                <w:noProof/>
                <w:webHidden/>
                <w:sz w:val="24"/>
                <w:szCs w:val="24"/>
              </w:rPr>
              <w:fldChar w:fldCharType="end"/>
            </w:r>
          </w:hyperlink>
        </w:p>
        <w:p w14:paraId="1E8EAB23"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Pr="00DD115A">
              <w:rPr>
                <w:rStyle w:val="aa"/>
                <w:rFonts w:ascii="Times New Roman" w:hAnsi="Times New Roman" w:cs="Times New Roman"/>
                <w:noProof/>
                <w:sz w:val="24"/>
                <w:szCs w:val="24"/>
              </w:rPr>
              <w:t>Образцы основных форм документов, включаемых в предложение</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_Toc457910400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Pr="00DD115A">
              <w:rPr>
                <w:rFonts w:ascii="Times New Roman" w:hAnsi="Times New Roman" w:cs="Times New Roman"/>
                <w:noProof/>
                <w:webHidden/>
                <w:sz w:val="24"/>
                <w:szCs w:val="24"/>
              </w:rPr>
              <w:fldChar w:fldCharType="end"/>
            </w:r>
          </w:hyperlink>
        </w:p>
        <w:p w14:paraId="62481F6D"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Pr="00DD115A">
              <w:rPr>
                <w:rStyle w:val="aa"/>
                <w:rFonts w:ascii="Times New Roman" w:hAnsi="Times New Roman" w:cs="Times New Roman"/>
                <w:noProof/>
                <w:sz w:val="24"/>
                <w:szCs w:val="24"/>
              </w:rPr>
              <w:t>Проект договора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_Toc457910401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81301A" w:rsidP="00DD115A">
      <w:pPr>
        <w:pStyle w:val="1"/>
      </w:pPr>
      <w:hyperlink r:id="rId8" w:history="1">
        <w:bookmarkStart w:id="2" w:name="_Toc457910398"/>
        <w:r w:rsidRPr="00DD115A">
          <w:rPr>
            <w:rStyle w:val="aa"/>
            <w:color w:val="auto"/>
            <w:u w:val="none"/>
          </w:rPr>
          <w:t>Предложение</w:t>
        </w:r>
      </w:hyperlink>
      <w:r w:rsidRPr="00DD115A">
        <w:t xml:space="preserve"> на участие в открытом запросе предложений</w:t>
      </w:r>
      <w:bookmarkEnd w:id="2"/>
    </w:p>
    <w:p w14:paraId="315E95E9" w14:textId="0EC02EBE" w:rsidR="00BD3CBB" w:rsidRPr="00CB7A12" w:rsidRDefault="00B35065" w:rsidP="00915C50">
      <w:pPr>
        <w:pStyle w:val="af9"/>
        <w:spacing w:line="288" w:lineRule="auto"/>
        <w:jc w:val="center"/>
        <w:rPr>
          <w:rFonts w:ascii="Times New Roman" w:eastAsia="Times New Roman" w:hAnsi="Times New Roman" w:cs="Times New Roman"/>
          <w:b/>
          <w:sz w:val="24"/>
          <w:szCs w:val="24"/>
          <w:lang w:eastAsia="ar-SA"/>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DA1E45" w:rsidRPr="00CE1CD3">
        <w:rPr>
          <w:rFonts w:ascii="Times New Roman" w:hAnsi="Times New Roman" w:cs="Times New Roman"/>
          <w:b/>
          <w:sz w:val="24"/>
          <w:szCs w:val="24"/>
        </w:rPr>
        <w:t>«</w:t>
      </w:r>
      <w:r w:rsidR="00871C23" w:rsidRPr="00871C23">
        <w:rPr>
          <w:rFonts w:ascii="Times New Roman" w:hAnsi="Times New Roman" w:cs="Times New Roman"/>
          <w:b/>
          <w:sz w:val="24"/>
          <w:szCs w:val="24"/>
        </w:rPr>
        <w:t>Приобретение одежды для чистых помещений</w:t>
      </w:r>
      <w:r w:rsidR="00871C23">
        <w:rPr>
          <w:rFonts w:ascii="Times New Roman" w:hAnsi="Times New Roman" w:cs="Times New Roman"/>
          <w:b/>
          <w:sz w:val="24"/>
          <w:szCs w:val="24"/>
        </w:rPr>
        <w:t>.</w:t>
      </w:r>
      <w:r w:rsidR="00CE1CD3" w:rsidRPr="00CE1CD3">
        <w:rPr>
          <w:rFonts w:ascii="Times New Roman" w:hAnsi="Times New Roman" w:cs="Times New Roman"/>
          <w:b/>
          <w:sz w:val="24"/>
          <w:szCs w:val="24"/>
        </w:rPr>
        <w:t>»</w:t>
      </w:r>
    </w:p>
    <w:p w14:paraId="3EF27468" w14:textId="77777777" w:rsidR="00B35065" w:rsidRPr="00611A6A" w:rsidRDefault="00B35065" w:rsidP="00BD3CBB">
      <w:pPr>
        <w:spacing w:after="0" w:line="240" w:lineRule="auto"/>
        <w:rPr>
          <w:rFonts w:ascii="Times New Roman" w:eastAsia="Times New Roman" w:hAnsi="Times New Roman" w:cs="Times New Roman"/>
          <w:sz w:val="24"/>
          <w:szCs w:val="24"/>
          <w:u w:val="single"/>
          <w:lang w:eastAsia="ru-RU"/>
        </w:rPr>
      </w:pPr>
    </w:p>
    <w:p w14:paraId="717D60CD" w14:textId="6F907C9D" w:rsidR="00B35065" w:rsidRPr="00BD3CBB" w:rsidRDefault="0081301A" w:rsidP="00B35065">
      <w:pPr>
        <w:spacing w:after="0" w:line="240" w:lineRule="auto"/>
        <w:jc w:val="both"/>
        <w:rPr>
          <w:rFonts w:ascii="Times New Roman" w:hAnsi="Times New Roman" w:cs="Times New Roman"/>
          <w:bCs/>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0D513C" w:rsidRPr="000D513C">
        <w:rPr>
          <w:rFonts w:ascii="Times New Roman" w:hAnsi="Times New Roman" w:cs="Times New Roman"/>
          <w:bCs/>
          <w:sz w:val="24"/>
          <w:szCs w:val="24"/>
        </w:rPr>
        <w:t>«</w:t>
      </w:r>
      <w:r w:rsidR="000D513C" w:rsidRPr="00BD3CBB">
        <w:rPr>
          <w:rFonts w:ascii="Times New Roman" w:hAnsi="Times New Roman" w:cs="Times New Roman"/>
          <w:bCs/>
          <w:sz w:val="24"/>
          <w:szCs w:val="24"/>
        </w:rPr>
        <w:t xml:space="preserve">Приобретение </w:t>
      </w:r>
      <w:r w:rsidR="008F57BE">
        <w:rPr>
          <w:rFonts w:ascii="Times New Roman" w:eastAsia="Times New Roman" w:hAnsi="Times New Roman" w:cs="Times New Roman"/>
          <w:bCs/>
          <w:sz w:val="24"/>
          <w:szCs w:val="24"/>
          <w:lang w:eastAsia="ar-SA"/>
        </w:rPr>
        <w:t>одежды для чистых помещений</w:t>
      </w:r>
      <w:r w:rsidR="000D513C" w:rsidRPr="00BD3CBB">
        <w:rPr>
          <w:rFonts w:ascii="Times New Roman" w:hAnsi="Times New Roman" w:cs="Times New Roman"/>
          <w:bCs/>
          <w:sz w:val="24"/>
          <w:szCs w:val="24"/>
        </w:rPr>
        <w:t>»</w:t>
      </w:r>
      <w:r w:rsidR="00D905FA" w:rsidRPr="00BD3CBB">
        <w:rPr>
          <w:rFonts w:ascii="Times New Roman" w:hAnsi="Times New Roman" w:cs="Times New Roman"/>
          <w:bCs/>
          <w:sz w:val="24"/>
          <w:szCs w:val="24"/>
        </w:rPr>
        <w:t>.</w:t>
      </w:r>
      <w:r w:rsidR="00807857" w:rsidRPr="00BD3CBB">
        <w:rPr>
          <w:rFonts w:ascii="Times New Roman" w:hAnsi="Times New Roman" w:cs="Times New Roman"/>
          <w:bCs/>
          <w:sz w:val="24"/>
          <w:szCs w:val="24"/>
        </w:rPr>
        <w:t xml:space="preserve"> </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1249D047"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871C23">
        <w:rPr>
          <w:rFonts w:ascii="Times New Roman" w:hAnsi="Times New Roman" w:cs="Times New Roman"/>
          <w:b/>
          <w:sz w:val="24"/>
          <w:szCs w:val="24"/>
          <w:lang w:val="en-US"/>
        </w:rPr>
        <w:t>nazarova</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2FFC6677" w:rsidR="004C6BB1" w:rsidRDefault="004E540D" w:rsidP="004C6BB1">
      <w:pPr>
        <w:spacing w:after="0" w:line="240" w:lineRule="auto"/>
        <w:jc w:val="both"/>
        <w:rPr>
          <w:rFonts w:ascii="Times New Roman" w:eastAsia="Calibri" w:hAnsi="Times New Roman" w:cs="Times New Roman"/>
          <w:sz w:val="24"/>
          <w:szCs w:val="24"/>
        </w:rPr>
      </w:pPr>
      <w:r w:rsidRPr="009470D1">
        <w:rPr>
          <w:rFonts w:ascii="Times New Roman" w:eastAsia="Calibri" w:hAnsi="Times New Roman" w:cs="Times New Roman"/>
          <w:sz w:val="24"/>
          <w:szCs w:val="24"/>
        </w:rPr>
        <w:t xml:space="preserve">- </w:t>
      </w:r>
      <w:r w:rsidR="00871C23">
        <w:rPr>
          <w:rFonts w:ascii="Times New Roman" w:eastAsia="Calibri" w:hAnsi="Times New Roman" w:cs="Times New Roman"/>
          <w:sz w:val="24"/>
          <w:szCs w:val="24"/>
        </w:rPr>
        <w:t>Назарова Алена Юрьевна</w:t>
      </w:r>
      <w:r w:rsidRPr="009470D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9470D1">
        <w:rPr>
          <w:rFonts w:ascii="Times New Roman" w:eastAsia="Calibri" w:hAnsi="Times New Roman" w:cs="Times New Roman"/>
          <w:sz w:val="24"/>
          <w:szCs w:val="24"/>
        </w:rPr>
        <w:t xml:space="preserve">менеджер по закупкам </w:t>
      </w:r>
      <w:r>
        <w:rPr>
          <w:rFonts w:ascii="Times New Roman" w:eastAsia="Calibri" w:hAnsi="Times New Roman" w:cs="Times New Roman"/>
          <w:sz w:val="24"/>
          <w:szCs w:val="24"/>
        </w:rPr>
        <w:t>и логистике</w:t>
      </w:r>
      <w:r w:rsidRPr="009470D1">
        <w:rPr>
          <w:rFonts w:ascii="Times New Roman" w:eastAsia="Calibri" w:hAnsi="Times New Roman" w:cs="Times New Roman"/>
          <w:sz w:val="24"/>
          <w:szCs w:val="24"/>
        </w:rPr>
        <w:t xml:space="preserve">, тел. </w:t>
      </w:r>
      <w:r w:rsidRPr="009470D1">
        <w:rPr>
          <w:rFonts w:ascii="Times New Roman" w:hAnsi="Times New Roman" w:cs="Times New Roman"/>
          <w:color w:val="000000"/>
          <w:sz w:val="24"/>
          <w:szCs w:val="24"/>
          <w:shd w:val="clear" w:color="auto" w:fill="FDFDFD"/>
        </w:rPr>
        <w:t>8(8342)33-36-89 доб. 1</w:t>
      </w:r>
      <w:r w:rsidR="00871C23">
        <w:rPr>
          <w:rFonts w:ascii="Times New Roman" w:hAnsi="Times New Roman" w:cs="Times New Roman"/>
          <w:color w:val="000000"/>
          <w:sz w:val="24"/>
          <w:szCs w:val="24"/>
          <w:shd w:val="clear" w:color="auto" w:fill="FDFDFD"/>
        </w:rPr>
        <w:t>13</w:t>
      </w:r>
      <w:r w:rsidRPr="009470D1">
        <w:rPr>
          <w:rFonts w:ascii="Times New Roman" w:hAnsi="Times New Roman" w:cs="Times New Roman"/>
          <w:color w:val="000000"/>
          <w:sz w:val="24"/>
          <w:szCs w:val="24"/>
          <w:shd w:val="clear" w:color="auto" w:fill="FDFDFD"/>
        </w:rPr>
        <w:t>1</w:t>
      </w:r>
      <w:r w:rsidRPr="009470D1">
        <w:rPr>
          <w:rFonts w:ascii="Times New Roman" w:eastAsia="Calibri" w:hAnsi="Times New Roman" w:cs="Times New Roman"/>
          <w:sz w:val="24"/>
          <w:szCs w:val="24"/>
        </w:rPr>
        <w:t xml:space="preserve">, моб. </w:t>
      </w:r>
      <w:r w:rsidRPr="009470D1">
        <w:rPr>
          <w:rFonts w:ascii="Times New Roman" w:hAnsi="Times New Roman" w:cs="Times New Roman"/>
          <w:color w:val="000000"/>
          <w:sz w:val="24"/>
          <w:szCs w:val="24"/>
          <w:shd w:val="clear" w:color="auto" w:fill="FDFDFD"/>
        </w:rPr>
        <w:t>+7-919-785-0503</w:t>
      </w:r>
      <w:r w:rsidR="00871C23">
        <w:rPr>
          <w:rFonts w:ascii="Times New Roman" w:eastAsia="Calibri" w:hAnsi="Times New Roman" w:cs="Times New Roman"/>
          <w:sz w:val="24"/>
          <w:szCs w:val="24"/>
        </w:rPr>
        <w:t>,</w:t>
      </w:r>
      <w:r w:rsidR="00871C23" w:rsidRPr="00871C23">
        <w:t xml:space="preserve"> </w:t>
      </w:r>
      <w:r w:rsidR="00871C23" w:rsidRPr="00871C23">
        <w:rPr>
          <w:rFonts w:ascii="Times New Roman" w:eastAsia="Calibri" w:hAnsi="Times New Roman" w:cs="Times New Roman"/>
          <w:sz w:val="24"/>
          <w:szCs w:val="24"/>
        </w:rPr>
        <w:t>nazarova@rusfiber.ru</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6746DB7A" w:rsidR="00A5438C" w:rsidRDefault="00A5438C" w:rsidP="00A5438C">
      <w:pPr>
        <w:pStyle w:val="ab"/>
        <w:jc w:val="both"/>
      </w:pPr>
      <w:r>
        <w:t xml:space="preserve">- </w:t>
      </w:r>
      <w:r w:rsidR="008F57BE">
        <w:t>Батяева Александра Петровна</w:t>
      </w:r>
      <w:r w:rsidR="004E540D">
        <w:t xml:space="preserve"> </w:t>
      </w:r>
      <w:r w:rsidR="000D513C">
        <w:t>–</w:t>
      </w:r>
      <w:r w:rsidR="00D14542" w:rsidRPr="00D14542">
        <w:t xml:space="preserve"> </w:t>
      </w:r>
      <w:r w:rsidR="008F57BE">
        <w:rPr>
          <w:rFonts w:ascii="Times New Roman" w:hAnsi="Times New Roman" w:cs="Times New Roman"/>
        </w:rPr>
        <w:t xml:space="preserve">Начальник </w:t>
      </w:r>
      <w:r w:rsidR="008F57BE" w:rsidRPr="008F57BE">
        <w:rPr>
          <w:rFonts w:ascii="Times New Roman" w:hAnsi="Times New Roman" w:cs="Times New Roman"/>
          <w:color w:val="000000"/>
          <w:shd w:val="clear" w:color="auto" w:fill="FDFDFD"/>
        </w:rPr>
        <w:t>УККПиД</w:t>
      </w:r>
      <w:r w:rsidR="00D14542" w:rsidRPr="00D14542">
        <w:t xml:space="preserve">, тел. </w:t>
      </w:r>
      <w:r w:rsidR="008F57BE" w:rsidRPr="008F57BE">
        <w:rPr>
          <w:rFonts w:ascii="Times New Roman" w:hAnsi="Times New Roman" w:cs="Times New Roman"/>
          <w:color w:val="000000"/>
          <w:shd w:val="clear" w:color="auto" w:fill="FDFDFD"/>
        </w:rPr>
        <w:t>8(8342)333-688, 333-689 доб. 1307</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668D2CB1"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871C23">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45152A">
        <w:rPr>
          <w:rFonts w:ascii="Times New Roman" w:hAnsi="Times New Roman" w:cs="Times New Roman"/>
          <w:sz w:val="24"/>
          <w:szCs w:val="24"/>
        </w:rPr>
        <w:t>1</w:t>
      </w:r>
      <w:r w:rsidR="00871C23">
        <w:rPr>
          <w:rFonts w:ascii="Times New Roman" w:hAnsi="Times New Roman" w:cs="Times New Roman"/>
          <w:sz w:val="24"/>
          <w:szCs w:val="24"/>
        </w:rPr>
        <w:t>0</w:t>
      </w:r>
      <w:r w:rsidR="0081301A" w:rsidRPr="00D228B4">
        <w:rPr>
          <w:rFonts w:ascii="Times New Roman" w:hAnsi="Times New Roman" w:cs="Times New Roman"/>
          <w:sz w:val="24"/>
          <w:szCs w:val="24"/>
        </w:rPr>
        <w:t>»</w:t>
      </w:r>
      <w:r w:rsidR="00082C05">
        <w:rPr>
          <w:rFonts w:ascii="Times New Roman" w:hAnsi="Times New Roman" w:cs="Times New Roman"/>
          <w:sz w:val="24"/>
          <w:szCs w:val="24"/>
        </w:rPr>
        <w:t xml:space="preserve"> </w:t>
      </w:r>
      <w:r w:rsidR="00871C23">
        <w:rPr>
          <w:rFonts w:ascii="Times New Roman" w:hAnsi="Times New Roman" w:cs="Times New Roman"/>
          <w:sz w:val="24"/>
          <w:szCs w:val="24"/>
        </w:rPr>
        <w:t>октябр</w:t>
      </w:r>
      <w:r w:rsidR="008A2095">
        <w:rPr>
          <w:rFonts w:ascii="Times New Roman" w:hAnsi="Times New Roman" w:cs="Times New Roman"/>
          <w:sz w:val="24"/>
          <w:szCs w:val="24"/>
        </w:rPr>
        <w:t>я</w:t>
      </w:r>
      <w:r w:rsidR="00A5438C">
        <w:rPr>
          <w:rFonts w:ascii="Times New Roman" w:hAnsi="Times New Roman" w:cs="Times New Roman"/>
          <w:sz w:val="24"/>
          <w:szCs w:val="24"/>
        </w:rPr>
        <w:t xml:space="preserve"> 202</w:t>
      </w:r>
      <w:r w:rsidR="00871C23">
        <w:rPr>
          <w:rFonts w:ascii="Times New Roman" w:hAnsi="Times New Roman" w:cs="Times New Roman"/>
          <w:sz w:val="24"/>
          <w:szCs w:val="24"/>
        </w:rPr>
        <w:t>4</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4C1A2E87"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871C23">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45152A">
        <w:rPr>
          <w:rFonts w:ascii="Times New Roman" w:hAnsi="Times New Roman" w:cs="Times New Roman"/>
          <w:sz w:val="24"/>
          <w:szCs w:val="24"/>
        </w:rPr>
        <w:t>1</w:t>
      </w:r>
      <w:r w:rsidR="00871C23">
        <w:rPr>
          <w:rFonts w:ascii="Times New Roman" w:hAnsi="Times New Roman" w:cs="Times New Roman"/>
          <w:sz w:val="24"/>
          <w:szCs w:val="24"/>
        </w:rPr>
        <w:t>7</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871C23">
        <w:rPr>
          <w:rFonts w:ascii="Times New Roman" w:hAnsi="Times New Roman" w:cs="Times New Roman"/>
          <w:sz w:val="24"/>
          <w:szCs w:val="24"/>
        </w:rPr>
        <w:t>октября 2024</w:t>
      </w:r>
      <w:r w:rsidR="00871C23" w:rsidRPr="00D228B4">
        <w:rPr>
          <w:rFonts w:ascii="Times New Roman" w:hAnsi="Times New Roman" w:cs="Times New Roman"/>
          <w:sz w:val="24"/>
          <w:szCs w:val="24"/>
        </w:rPr>
        <w:t xml:space="preserve"> года</w:t>
      </w:r>
      <w:r w:rsidR="0081301A" w:rsidRPr="00D228B4">
        <w:rPr>
          <w:rFonts w:ascii="Times New Roman" w:hAnsi="Times New Roman" w:cs="Times New Roman"/>
          <w:sz w:val="24"/>
          <w:szCs w:val="24"/>
        </w:rPr>
        <w:t>.</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62071890"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w:t>
            </w:r>
            <w:r w:rsidR="00871C23">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r w:rsidR="00871C23">
              <w:rPr>
                <w:rFonts w:ascii="Times New Roman" w:hAnsi="Times New Roman" w:cs="Times New Roman"/>
              </w:rPr>
              <w:t>соор</w:t>
            </w:r>
            <w:r w:rsidRPr="00C75153">
              <w:rPr>
                <w:rFonts w:ascii="Times New Roman" w:hAnsi="Times New Roman" w:cs="Times New Roman"/>
              </w:rPr>
              <w:t>. 13</w:t>
            </w:r>
          </w:p>
        </w:tc>
      </w:tr>
      <w:tr w:rsidR="007054A2" w:rsidRPr="00C75153" w14:paraId="3CB88D6E" w14:textId="77777777" w:rsidTr="00DA1E45">
        <w:trPr>
          <w:trHeight w:val="399"/>
        </w:trPr>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732C6930" w:rsidR="007054A2" w:rsidRPr="00CB7A12" w:rsidRDefault="007054A2" w:rsidP="000D513C">
            <w:pPr>
              <w:spacing w:after="0" w:line="240" w:lineRule="auto"/>
              <w:jc w:val="both"/>
              <w:rPr>
                <w:rFonts w:ascii="Times New Roman" w:hAnsi="Times New Roman" w:cs="Times New Roman"/>
                <w:b/>
                <w:bCs/>
                <w:sz w:val="24"/>
                <w:szCs w:val="24"/>
              </w:rPr>
            </w:pPr>
            <w:r w:rsidRPr="00C75153">
              <w:rPr>
                <w:rFonts w:ascii="Times New Roman" w:hAnsi="Times New Roman" w:cs="Times New Roman"/>
                <w:b/>
              </w:rPr>
              <w:t>Предмет договора:</w:t>
            </w:r>
            <w:r w:rsidR="00CB7A12" w:rsidRPr="00CB7A12">
              <w:rPr>
                <w:rFonts w:ascii="Times New Roman" w:hAnsi="Times New Roman" w:cs="Times New Roman"/>
                <w:b/>
                <w:sz w:val="24"/>
                <w:szCs w:val="24"/>
              </w:rPr>
              <w:t xml:space="preserve"> </w:t>
            </w:r>
            <w:r w:rsidR="008A2095" w:rsidRPr="00E21951">
              <w:rPr>
                <w:rFonts w:ascii="Times New Roman" w:hAnsi="Times New Roman" w:cs="Times New Roman"/>
                <w:b/>
                <w:sz w:val="24"/>
                <w:szCs w:val="24"/>
              </w:rPr>
              <w:t>«</w:t>
            </w:r>
            <w:r w:rsidR="008A2095" w:rsidRPr="00E21951">
              <w:rPr>
                <w:rFonts w:ascii="Times New Roman" w:hAnsi="Times New Roman" w:cs="Times New Roman"/>
                <w:b/>
                <w:color w:val="000000"/>
                <w:sz w:val="24"/>
                <w:szCs w:val="24"/>
                <w:shd w:val="clear" w:color="auto" w:fill="FFFFFF"/>
              </w:rPr>
              <w:t xml:space="preserve">Приобретение </w:t>
            </w:r>
            <w:r w:rsidR="008F57BE">
              <w:rPr>
                <w:rFonts w:ascii="Times New Roman" w:hAnsi="Times New Roman" w:cs="Times New Roman"/>
                <w:b/>
                <w:color w:val="000000"/>
                <w:sz w:val="24"/>
                <w:szCs w:val="24"/>
                <w:shd w:val="clear" w:color="auto" w:fill="FFFFFF"/>
              </w:rPr>
              <w:t>одежды для чистых помещений</w:t>
            </w:r>
            <w:r w:rsidR="008A2095" w:rsidRPr="00E21951">
              <w:rPr>
                <w:rFonts w:ascii="Times New Roman" w:hAnsi="Times New Roman" w:cs="Times New Roman"/>
                <w:b/>
                <w:sz w:val="24"/>
                <w:szCs w:val="24"/>
              </w:rPr>
              <w:t>»</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6F17F1EC"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r w:rsidR="00871C23">
              <w:rPr>
                <w:rFonts w:ascii="Times New Roman" w:hAnsi="Times New Roman" w:cs="Times New Roman"/>
              </w:rPr>
              <w:t>соор</w:t>
            </w:r>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915C50">
        <w:trPr>
          <w:trHeight w:val="1702"/>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65F2BDC4" w14:textId="77777777" w:rsidR="00871C23" w:rsidRDefault="00871C23" w:rsidP="00871C23">
            <w:pPr>
              <w:spacing w:after="0" w:line="240" w:lineRule="auto"/>
              <w:jc w:val="both"/>
              <w:rPr>
                <w:rFonts w:ascii="Times New Roman" w:eastAsia="Calibri" w:hAnsi="Times New Roman" w:cs="Times New Roman"/>
                <w:sz w:val="24"/>
                <w:szCs w:val="24"/>
              </w:rPr>
            </w:pPr>
            <w:r w:rsidRPr="009470D1">
              <w:rPr>
                <w:rFonts w:ascii="Times New Roman" w:eastAsia="Calibri" w:hAnsi="Times New Roman" w:cs="Times New Roman"/>
                <w:sz w:val="24"/>
                <w:szCs w:val="24"/>
              </w:rPr>
              <w:t xml:space="preserve">- </w:t>
            </w:r>
            <w:r>
              <w:rPr>
                <w:rFonts w:ascii="Times New Roman" w:eastAsia="Calibri" w:hAnsi="Times New Roman" w:cs="Times New Roman"/>
                <w:sz w:val="24"/>
                <w:szCs w:val="24"/>
              </w:rPr>
              <w:t>Назарова Алена Юрьевна</w:t>
            </w:r>
            <w:r w:rsidRPr="009470D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9470D1">
              <w:rPr>
                <w:rFonts w:ascii="Times New Roman" w:eastAsia="Calibri" w:hAnsi="Times New Roman" w:cs="Times New Roman"/>
                <w:sz w:val="24"/>
                <w:szCs w:val="24"/>
              </w:rPr>
              <w:t xml:space="preserve">менеджер по закупкам </w:t>
            </w:r>
            <w:r>
              <w:rPr>
                <w:rFonts w:ascii="Times New Roman" w:eastAsia="Calibri" w:hAnsi="Times New Roman" w:cs="Times New Roman"/>
                <w:sz w:val="24"/>
                <w:szCs w:val="24"/>
              </w:rPr>
              <w:t>и логистике</w:t>
            </w:r>
            <w:r w:rsidRPr="009470D1">
              <w:rPr>
                <w:rFonts w:ascii="Times New Roman" w:eastAsia="Calibri" w:hAnsi="Times New Roman" w:cs="Times New Roman"/>
                <w:sz w:val="24"/>
                <w:szCs w:val="24"/>
              </w:rPr>
              <w:t xml:space="preserve">, тел. </w:t>
            </w:r>
            <w:r w:rsidRPr="009470D1">
              <w:rPr>
                <w:rFonts w:ascii="Times New Roman" w:hAnsi="Times New Roman" w:cs="Times New Roman"/>
                <w:color w:val="000000"/>
                <w:sz w:val="24"/>
                <w:szCs w:val="24"/>
                <w:shd w:val="clear" w:color="auto" w:fill="FDFDFD"/>
              </w:rPr>
              <w:t>8(8342)33-36-89 доб. 1</w:t>
            </w:r>
            <w:r>
              <w:rPr>
                <w:rFonts w:ascii="Times New Roman" w:hAnsi="Times New Roman" w:cs="Times New Roman"/>
                <w:color w:val="000000"/>
                <w:sz w:val="24"/>
                <w:szCs w:val="24"/>
                <w:shd w:val="clear" w:color="auto" w:fill="FDFDFD"/>
              </w:rPr>
              <w:t>13</w:t>
            </w:r>
            <w:r w:rsidRPr="009470D1">
              <w:rPr>
                <w:rFonts w:ascii="Times New Roman" w:hAnsi="Times New Roman" w:cs="Times New Roman"/>
                <w:color w:val="000000"/>
                <w:sz w:val="24"/>
                <w:szCs w:val="24"/>
                <w:shd w:val="clear" w:color="auto" w:fill="FDFDFD"/>
              </w:rPr>
              <w:t>1</w:t>
            </w:r>
            <w:r w:rsidRPr="009470D1">
              <w:rPr>
                <w:rFonts w:ascii="Times New Roman" w:eastAsia="Calibri" w:hAnsi="Times New Roman" w:cs="Times New Roman"/>
                <w:sz w:val="24"/>
                <w:szCs w:val="24"/>
              </w:rPr>
              <w:t xml:space="preserve">, моб. </w:t>
            </w:r>
            <w:r w:rsidRPr="009470D1">
              <w:rPr>
                <w:rFonts w:ascii="Times New Roman" w:hAnsi="Times New Roman" w:cs="Times New Roman"/>
                <w:color w:val="000000"/>
                <w:sz w:val="24"/>
                <w:szCs w:val="24"/>
                <w:shd w:val="clear" w:color="auto" w:fill="FDFDFD"/>
              </w:rPr>
              <w:t>+7-919-785-0503</w:t>
            </w:r>
            <w:r>
              <w:rPr>
                <w:rFonts w:ascii="Times New Roman" w:eastAsia="Calibri" w:hAnsi="Times New Roman" w:cs="Times New Roman"/>
                <w:sz w:val="24"/>
                <w:szCs w:val="24"/>
              </w:rPr>
              <w:t>,</w:t>
            </w:r>
            <w:r w:rsidRPr="00871C23">
              <w:t xml:space="preserve"> </w:t>
            </w:r>
            <w:r w:rsidRPr="00871C23">
              <w:rPr>
                <w:rFonts w:ascii="Times New Roman" w:eastAsia="Calibri" w:hAnsi="Times New Roman" w:cs="Times New Roman"/>
                <w:sz w:val="24"/>
                <w:szCs w:val="24"/>
              </w:rPr>
              <w:t>nazarova@rusfiber.ru</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435EB4A5" w:rsidR="007054A2" w:rsidRPr="009563C9" w:rsidRDefault="008A2095" w:rsidP="007C6A33">
            <w:pPr>
              <w:pStyle w:val="ab"/>
              <w:jc w:val="both"/>
            </w:pPr>
            <w:r>
              <w:t xml:space="preserve">- </w:t>
            </w:r>
            <w:r w:rsidR="008F57BE">
              <w:t>Батяева Александра Петровна –</w:t>
            </w:r>
            <w:r w:rsidR="008F57BE" w:rsidRPr="00D14542">
              <w:t xml:space="preserve"> </w:t>
            </w:r>
            <w:r w:rsidR="008F57BE">
              <w:rPr>
                <w:rFonts w:ascii="Times New Roman" w:hAnsi="Times New Roman" w:cs="Times New Roman"/>
              </w:rPr>
              <w:t xml:space="preserve">Начальник </w:t>
            </w:r>
            <w:r w:rsidR="008F57BE" w:rsidRPr="008F57BE">
              <w:rPr>
                <w:rFonts w:ascii="Times New Roman" w:hAnsi="Times New Roman" w:cs="Times New Roman"/>
                <w:color w:val="000000"/>
                <w:shd w:val="clear" w:color="auto" w:fill="FDFDFD"/>
              </w:rPr>
              <w:t>УККПиД</w:t>
            </w:r>
            <w:r w:rsidR="008F57BE" w:rsidRPr="00D14542">
              <w:t xml:space="preserve">, тел. </w:t>
            </w:r>
            <w:r w:rsidR="008F57BE" w:rsidRPr="008F57BE">
              <w:rPr>
                <w:rFonts w:ascii="Times New Roman" w:hAnsi="Times New Roman" w:cs="Times New Roman"/>
                <w:color w:val="000000"/>
                <w:shd w:val="clear" w:color="auto" w:fill="FDFDFD"/>
              </w:rPr>
              <w:t>8(8342)333-688, 333-689 доб. 1307</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8"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9" w:name="_Ref295187916" w:colFirst="0" w:colLast="0"/>
            <w:bookmarkEnd w:id="8"/>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3C4474B3"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871C23">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r w:rsidR="00871C23">
              <w:rPr>
                <w:rFonts w:ascii="Times New Roman" w:hAnsi="Times New Roman" w:cs="Times New Roman"/>
                <w:sz w:val="24"/>
                <w:szCs w:val="24"/>
              </w:rPr>
              <w:t>соор</w:t>
            </w:r>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670A8183" w:rsidR="007054A2" w:rsidRPr="00DD115A" w:rsidRDefault="00871C23" w:rsidP="00DD115A">
            <w:pPr>
              <w:spacing w:after="0" w:line="240" w:lineRule="auto"/>
              <w:jc w:val="both"/>
              <w:rPr>
                <w:rFonts w:ascii="Times New Roman" w:hAnsi="Times New Roman" w:cs="Times New Roman"/>
                <w:sz w:val="24"/>
                <w:szCs w:val="24"/>
              </w:rPr>
            </w:pPr>
            <w:r w:rsidRPr="00871C23">
              <w:rPr>
                <w:rFonts w:ascii="Times New Roman" w:eastAsia="Calibri" w:hAnsi="Times New Roman" w:cs="Times New Roman"/>
                <w:sz w:val="24"/>
                <w:szCs w:val="24"/>
              </w:rPr>
              <w:t>nazarova@rusfiber.ru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0" w:name="_Ref330802740" w:colFirst="0" w:colLast="0"/>
            <w:bookmarkEnd w:id="9"/>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0B4ED889" w14:textId="77777777" w:rsidR="00871C23" w:rsidRPr="00611A6A" w:rsidRDefault="00871C23" w:rsidP="00871C23">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21BABB89" w14:textId="3C6D2689" w:rsidR="00871C23" w:rsidRPr="00871C23" w:rsidRDefault="00871C23" w:rsidP="00871C23">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Pr>
                <w:rFonts w:ascii="Times New Roman" w:hAnsi="Times New Roman" w:cs="Times New Roman"/>
                <w:sz w:val="24"/>
                <w:szCs w:val="24"/>
              </w:rPr>
              <w:t>10</w:t>
            </w:r>
            <w:r w:rsidRPr="00D228B4">
              <w:rPr>
                <w:rFonts w:ascii="Times New Roman" w:hAnsi="Times New Roman" w:cs="Times New Roman"/>
                <w:sz w:val="24"/>
                <w:szCs w:val="24"/>
              </w:rPr>
              <w:t>»</w:t>
            </w:r>
            <w:r>
              <w:rPr>
                <w:rFonts w:ascii="Times New Roman" w:hAnsi="Times New Roman" w:cs="Times New Roman"/>
                <w:sz w:val="24"/>
                <w:szCs w:val="24"/>
              </w:rPr>
              <w:t xml:space="preserve"> октября 2024</w:t>
            </w:r>
            <w:r w:rsidRPr="00D228B4">
              <w:rPr>
                <w:rFonts w:ascii="Times New Roman" w:hAnsi="Times New Roman" w:cs="Times New Roman"/>
                <w:sz w:val="24"/>
                <w:szCs w:val="24"/>
              </w:rPr>
              <w:t xml:space="preserve"> года.</w:t>
            </w:r>
          </w:p>
          <w:p w14:paraId="13B94D9D" w14:textId="77777777" w:rsidR="00871C23" w:rsidRPr="00611A6A" w:rsidRDefault="00871C23" w:rsidP="00871C23">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183B77BC" w:rsidR="007054A2" w:rsidRPr="00EB3151" w:rsidRDefault="00871C23" w:rsidP="00DD26C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«17</w:t>
            </w:r>
            <w:r w:rsidRPr="00D228B4">
              <w:rPr>
                <w:rFonts w:ascii="Times New Roman" w:hAnsi="Times New Roman" w:cs="Times New Roman"/>
                <w:sz w:val="24"/>
                <w:szCs w:val="24"/>
              </w:rPr>
              <w:t>»</w:t>
            </w:r>
            <w:r>
              <w:rPr>
                <w:rFonts w:ascii="Times New Roman" w:hAnsi="Times New Roman" w:cs="Times New Roman"/>
                <w:sz w:val="24"/>
                <w:szCs w:val="24"/>
              </w:rPr>
              <w:t xml:space="preserve"> октября 2024</w:t>
            </w:r>
            <w:r w:rsidRPr="00D228B4">
              <w:rPr>
                <w:rFonts w:ascii="Times New Roman" w:hAnsi="Times New Roman" w:cs="Times New Roman"/>
                <w:sz w:val="24"/>
                <w:szCs w:val="24"/>
              </w:rPr>
              <w:t xml:space="preserve"> года.</w:t>
            </w:r>
          </w:p>
        </w:tc>
      </w:tr>
      <w:bookmarkEnd w:id="10"/>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09D83AC1"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CB7A12">
              <w:rPr>
                <w:rFonts w:ascii="Times New Roman" w:hAnsi="Times New Roman" w:cs="Times New Roman"/>
                <w:sz w:val="24"/>
                <w:szCs w:val="24"/>
              </w:rPr>
              <w:t>30</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1"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1"/>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2" w:name="_Toc457910400"/>
      <w:r w:rsidRPr="00725382">
        <w:lastRenderedPageBreak/>
        <w:t>Образцы основных форм документов, включаемых в предложение</w:t>
      </w:r>
      <w:bookmarkEnd w:id="12"/>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3"/>
      <w:bookmarkEnd w:id="14"/>
      <w:bookmarkEnd w:id="15"/>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0" w:name="_Hlt440565644"/>
      <w:bookmarkEnd w:id="20"/>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6"/>
      <w:bookmarkEnd w:id="17"/>
      <w:bookmarkEnd w:id="18"/>
      <w:bookmarkEnd w:id="19"/>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1" w:name="_Toc457910401"/>
      <w:r>
        <w:t>Проект договора</w:t>
      </w:r>
      <w:bookmarkEnd w:id="21"/>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2"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2"/>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3"/>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4"/>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5"/>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6"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6"/>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ИНН ,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ОКПО ,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rusfiber</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w:t>
            </w:r>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Ф-л Банка ГПБ (АО) «Приволжский» г.Нижний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54BC60" w14:textId="77777777" w:rsidR="00277265" w:rsidRDefault="00277265" w:rsidP="00565F39">
      <w:pPr>
        <w:spacing w:after="0" w:line="240" w:lineRule="auto"/>
      </w:pPr>
      <w:r>
        <w:separator/>
      </w:r>
    </w:p>
  </w:endnote>
  <w:endnote w:type="continuationSeparator" w:id="0">
    <w:p w14:paraId="1AE38827" w14:textId="77777777" w:rsidR="00277265" w:rsidRDefault="00277265"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9437AB">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2EEBD" w14:textId="77777777" w:rsidR="00277265" w:rsidRDefault="00277265" w:rsidP="00565F39">
      <w:pPr>
        <w:spacing w:after="0" w:line="240" w:lineRule="auto"/>
      </w:pPr>
      <w:r>
        <w:separator/>
      </w:r>
    </w:p>
  </w:footnote>
  <w:footnote w:type="continuationSeparator" w:id="0">
    <w:p w14:paraId="37DF4D3D" w14:textId="77777777" w:rsidR="00277265" w:rsidRDefault="00277265"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930624602">
    <w:abstractNumId w:val="7"/>
  </w:num>
  <w:num w:numId="2" w16cid:durableId="101846460">
    <w:abstractNumId w:val="3"/>
  </w:num>
  <w:num w:numId="3" w16cid:durableId="349916326">
    <w:abstractNumId w:val="18"/>
  </w:num>
  <w:num w:numId="4" w16cid:durableId="1300186323">
    <w:abstractNumId w:val="12"/>
  </w:num>
  <w:num w:numId="5" w16cid:durableId="2139950611">
    <w:abstractNumId w:val="21"/>
  </w:num>
  <w:num w:numId="6" w16cid:durableId="1018241319">
    <w:abstractNumId w:val="9"/>
  </w:num>
  <w:num w:numId="7" w16cid:durableId="15745803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025643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58303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21041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0342222">
    <w:abstractNumId w:val="28"/>
    <w:lvlOverride w:ilvl="0">
      <w:startOverride w:val="1"/>
    </w:lvlOverride>
    <w:lvlOverride w:ilvl="1"/>
    <w:lvlOverride w:ilvl="2"/>
    <w:lvlOverride w:ilvl="3"/>
    <w:lvlOverride w:ilvl="4"/>
    <w:lvlOverride w:ilvl="5"/>
    <w:lvlOverride w:ilvl="6"/>
    <w:lvlOverride w:ilvl="7"/>
    <w:lvlOverride w:ilvl="8"/>
  </w:num>
  <w:num w:numId="12" w16cid:durableId="15801395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7838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44498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541819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360791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697012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06885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572931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19175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17472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565552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25820300">
    <w:abstractNumId w:val="18"/>
  </w:num>
  <w:num w:numId="24" w16cid:durableId="1342127884">
    <w:abstractNumId w:val="12"/>
  </w:num>
  <w:num w:numId="25" w16cid:durableId="580219366">
    <w:abstractNumId w:val="5"/>
  </w:num>
  <w:num w:numId="26" w16cid:durableId="126314353">
    <w:abstractNumId w:val="1"/>
  </w:num>
  <w:num w:numId="27" w16cid:durableId="133257724">
    <w:abstractNumId w:val="13"/>
  </w:num>
  <w:num w:numId="28" w16cid:durableId="1050613360">
    <w:abstractNumId w:val="8"/>
  </w:num>
  <w:num w:numId="29" w16cid:durableId="2147118571">
    <w:abstractNumId w:val="12"/>
  </w:num>
  <w:num w:numId="30" w16cid:durableId="2132438868">
    <w:abstractNumId w:val="27"/>
  </w:num>
  <w:num w:numId="31" w16cid:durableId="1131896213">
    <w:abstractNumId w:val="4"/>
  </w:num>
  <w:num w:numId="32" w16cid:durableId="969212805">
    <w:abstractNumId w:val="11"/>
  </w:num>
  <w:num w:numId="33" w16cid:durableId="242303626">
    <w:abstractNumId w:val="14"/>
  </w:num>
  <w:num w:numId="34" w16cid:durableId="18242771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03565167">
    <w:abstractNumId w:val="4"/>
  </w:num>
  <w:num w:numId="36" w16cid:durableId="745690272">
    <w:abstractNumId w:val="14"/>
  </w:num>
  <w:num w:numId="37" w16cid:durableId="143471189">
    <w:abstractNumId w:val="11"/>
  </w:num>
  <w:num w:numId="38" w16cid:durableId="15279091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0DFF"/>
    <w:rsid w:val="00181EA3"/>
    <w:rsid w:val="00182D6F"/>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3E9B"/>
    <w:rsid w:val="0027473D"/>
    <w:rsid w:val="00277265"/>
    <w:rsid w:val="00277456"/>
    <w:rsid w:val="00283C52"/>
    <w:rsid w:val="0028491C"/>
    <w:rsid w:val="00294308"/>
    <w:rsid w:val="00295229"/>
    <w:rsid w:val="002A3F40"/>
    <w:rsid w:val="002A6AFD"/>
    <w:rsid w:val="002B1C34"/>
    <w:rsid w:val="002C3FF9"/>
    <w:rsid w:val="002C78B0"/>
    <w:rsid w:val="002D1581"/>
    <w:rsid w:val="002D1DF4"/>
    <w:rsid w:val="002D3B1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1413F"/>
    <w:rsid w:val="00423E4B"/>
    <w:rsid w:val="0042483B"/>
    <w:rsid w:val="00436F27"/>
    <w:rsid w:val="0045152A"/>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C0550"/>
    <w:rsid w:val="004C29CF"/>
    <w:rsid w:val="004C6BB1"/>
    <w:rsid w:val="004D62BE"/>
    <w:rsid w:val="004E540D"/>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1371"/>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054"/>
    <w:rsid w:val="007C2B48"/>
    <w:rsid w:val="007C4499"/>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1C23"/>
    <w:rsid w:val="008726F7"/>
    <w:rsid w:val="008728DF"/>
    <w:rsid w:val="00875186"/>
    <w:rsid w:val="0087520D"/>
    <w:rsid w:val="0088264E"/>
    <w:rsid w:val="008829A2"/>
    <w:rsid w:val="00884E47"/>
    <w:rsid w:val="0089605B"/>
    <w:rsid w:val="008A2095"/>
    <w:rsid w:val="008A3359"/>
    <w:rsid w:val="008A590B"/>
    <w:rsid w:val="008A6647"/>
    <w:rsid w:val="008B00C2"/>
    <w:rsid w:val="008D5F58"/>
    <w:rsid w:val="008F57BE"/>
    <w:rsid w:val="00902826"/>
    <w:rsid w:val="00902F76"/>
    <w:rsid w:val="00910472"/>
    <w:rsid w:val="00915C50"/>
    <w:rsid w:val="00916026"/>
    <w:rsid w:val="009200EC"/>
    <w:rsid w:val="00923139"/>
    <w:rsid w:val="00927780"/>
    <w:rsid w:val="0093294F"/>
    <w:rsid w:val="009437AB"/>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22AF"/>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E1CD3"/>
    <w:rsid w:val="00CF51BD"/>
    <w:rsid w:val="00CF6EAC"/>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259F"/>
    <w:rsid w:val="00D63FE8"/>
    <w:rsid w:val="00D860DB"/>
    <w:rsid w:val="00D905FA"/>
    <w:rsid w:val="00D94334"/>
    <w:rsid w:val="00D96873"/>
    <w:rsid w:val="00DA112A"/>
    <w:rsid w:val="00DA1E45"/>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1951"/>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203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B672A"/>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9D5C18CA-FBF6-40D6-A5A3-773F967A7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Заголовок Знак"/>
    <w:basedOn w:val="a0"/>
    <w:link w:val="af9"/>
    <w:uiPriority w:val="10"/>
    <w:rsid w:val="000D513C"/>
    <w:rPr>
      <w:rFonts w:asciiTheme="majorHAnsi" w:eastAsiaTheme="majorEastAsia" w:hAnsiTheme="majorHAnsi" w:cstheme="majorBidi"/>
      <w:spacing w:val="-10"/>
      <w:kern w:val="28"/>
      <w:sz w:val="56"/>
      <w:szCs w:val="56"/>
    </w:rPr>
  </w:style>
  <w:style w:type="character" w:styleId="afb">
    <w:name w:val="Unresolved Mention"/>
    <w:basedOn w:val="a0"/>
    <w:uiPriority w:val="99"/>
    <w:semiHidden/>
    <w:unhideWhenUsed/>
    <w:rsid w:val="004E5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0E1B6-7878-4D1D-8ADD-7BE9B8AD3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20</Pages>
  <Words>6880</Words>
  <Characters>39221</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Алена Назарова</cp:lastModifiedBy>
  <cp:revision>11</cp:revision>
  <cp:lastPrinted>2016-09-02T06:58:00Z</cp:lastPrinted>
  <dcterms:created xsi:type="dcterms:W3CDTF">2022-09-09T07:27:00Z</dcterms:created>
  <dcterms:modified xsi:type="dcterms:W3CDTF">2024-10-08T13:30:00Z</dcterms:modified>
</cp:coreProperties>
</file>